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FC" w:rsidRDefault="009963FC" w:rsidP="009963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хозяйствующих субъектов!</w:t>
      </w:r>
    </w:p>
    <w:p w:rsidR="009963FC" w:rsidRDefault="009963FC" w:rsidP="009963F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63FC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цифрового развития, связи и массовых коммуникаций Российской Федерации департамент потребительской сферы и регулирования рынка алкоголя Краснодарского края сообщает, что Федеральным законом от 24 июня 2025 г.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предусмотрено использование указанного сервиса для предоставления гражданам Российской Федерации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организациями. При этом предоставление сведений с использованием сервиса приравнивается к предъявлению соответствующих документов. </w:t>
      </w:r>
    </w:p>
    <w:p w:rsidR="009963FC" w:rsidRDefault="009963FC" w:rsidP="009963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63FC">
        <w:rPr>
          <w:rFonts w:ascii="Times New Roman" w:hAnsi="Times New Roman" w:cs="Times New Roman"/>
          <w:sz w:val="28"/>
          <w:szCs w:val="28"/>
        </w:rPr>
        <w:t xml:space="preserve">Вместе с тем информируем, что с 1 сентября 2026 </w:t>
      </w:r>
      <w:proofErr w:type="spellStart"/>
      <w:r w:rsidRPr="009963FC">
        <w:rPr>
          <w:rFonts w:ascii="Times New Roman" w:hAnsi="Times New Roman" w:cs="Times New Roman"/>
          <w:sz w:val="28"/>
          <w:szCs w:val="28"/>
        </w:rPr>
        <w:t>г.вступает</w:t>
      </w:r>
      <w:proofErr w:type="spellEnd"/>
      <w:r w:rsidRPr="009963FC">
        <w:rPr>
          <w:rFonts w:ascii="Times New Roman" w:hAnsi="Times New Roman" w:cs="Times New Roman"/>
          <w:sz w:val="28"/>
          <w:szCs w:val="28"/>
        </w:rPr>
        <w:t xml:space="preserve"> в силу постановление Правительства Российской Федерации от 17 февраля 2026 г. № 148 «О внесении изменения в Постановление Правительства Российской Федерации от 31 декабря 2020 г. № 2463» в части обязанности хозяйствующих субъектов при продаже товаров удостоверить личность и (или) установить возраст покупателя, а также сведения, подтверждающие право на льготы, при их предоставлении этим покупателем с использование многофункционального сервиса обмена информацией (Цифровой ID), а также в случае если при продаже товаров продавцом реализуется программа с использованием дисконтных (накопительных) карт, направленная на увеличение активности потребителей в приобретении товаров и предусматривающая в том числе начисление бонусов (баллов, иных единиц, характеризующих активность клиента в приобретении товаров), по основания, установленным в соответствующей программе, продавец обеспечивает возможность использования потребителем многофункционального сервиса обмена информацией при предоставлении продавцу сведений, необходимых для участия в такой программе. </w:t>
      </w:r>
    </w:p>
    <w:p w:rsidR="00B37607" w:rsidRPr="009963FC" w:rsidRDefault="009963FC" w:rsidP="009963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63FC">
        <w:rPr>
          <w:rFonts w:ascii="Times New Roman" w:hAnsi="Times New Roman" w:cs="Times New Roman"/>
          <w:sz w:val="28"/>
          <w:szCs w:val="28"/>
        </w:rPr>
        <w:t>Также с 1 сентября 2026 г. для всех хозяйствующих субъектов наступает административная ответственность 14.15 за несоблюдение требований законодательства в части внедрения возможности национального мессенджера (ст. Кодекса Российской Федерации об административных правонарушениях).</w:t>
      </w:r>
    </w:p>
    <w:sectPr w:rsidR="00B37607" w:rsidRPr="0099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19"/>
    <w:rsid w:val="003C6919"/>
    <w:rsid w:val="00433811"/>
    <w:rsid w:val="008553C7"/>
    <w:rsid w:val="009963FC"/>
    <w:rsid w:val="00B37607"/>
    <w:rsid w:val="00C7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334D"/>
  <w15:chartTrackingRefBased/>
  <w15:docId w15:val="{053F5D22-D71E-4646-84AA-FB3A3026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3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3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2026-04-17T10:14:00Z</dcterms:created>
  <dcterms:modified xsi:type="dcterms:W3CDTF">2026-04-17T10:22:00Z</dcterms:modified>
</cp:coreProperties>
</file>