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B0" w:rsidRPr="003826B0" w:rsidRDefault="003826B0" w:rsidP="003826B0">
      <w:pPr>
        <w:pStyle w:val="ConsPlusTitle"/>
        <w:jc w:val="center"/>
        <w:rPr>
          <w:sz w:val="27"/>
          <w:szCs w:val="27"/>
        </w:rPr>
      </w:pPr>
      <w:r w:rsidRPr="003826B0">
        <w:rPr>
          <w:sz w:val="28"/>
          <w:szCs w:val="28"/>
        </w:rPr>
        <w:t>Сведения о доходах, расходах о</w:t>
      </w:r>
      <w:r w:rsidRPr="003826B0">
        <w:rPr>
          <w:sz w:val="27"/>
          <w:szCs w:val="27"/>
        </w:rPr>
        <w:t xml:space="preserve">б имуществе и обязательствах имущественного характера руководителей учреждений культуры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членов их семей на официальном сайте администрации </w:t>
      </w:r>
      <w:proofErr w:type="spellStart"/>
      <w:r w:rsidRPr="003826B0">
        <w:rPr>
          <w:sz w:val="27"/>
          <w:szCs w:val="27"/>
        </w:rPr>
        <w:t>Кеслеровского</w:t>
      </w:r>
      <w:proofErr w:type="spellEnd"/>
      <w:r w:rsidRPr="003826B0">
        <w:rPr>
          <w:sz w:val="27"/>
          <w:szCs w:val="27"/>
        </w:rPr>
        <w:t xml:space="preserve">  сельского поселения Крымского района и предоставления этих сведений общероссийским средствам массовой инфо</w:t>
      </w:r>
      <w:r w:rsidR="00935835">
        <w:rPr>
          <w:sz w:val="27"/>
          <w:szCs w:val="27"/>
        </w:rPr>
        <w:t>рмации для опубликования за 2016</w:t>
      </w:r>
      <w:r w:rsidRPr="003826B0">
        <w:rPr>
          <w:sz w:val="27"/>
          <w:szCs w:val="27"/>
        </w:rPr>
        <w:t xml:space="preserve"> год</w:t>
      </w:r>
    </w:p>
    <w:p w:rsidR="003826B0" w:rsidRPr="003826B0" w:rsidRDefault="003826B0" w:rsidP="003826B0">
      <w:pPr>
        <w:pStyle w:val="ConsPlusTitle"/>
        <w:jc w:val="center"/>
        <w:rPr>
          <w:sz w:val="27"/>
          <w:szCs w:val="27"/>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9"/>
        <w:gridCol w:w="1418"/>
        <w:gridCol w:w="1276"/>
        <w:gridCol w:w="992"/>
        <w:gridCol w:w="1465"/>
        <w:gridCol w:w="1512"/>
        <w:gridCol w:w="1417"/>
        <w:gridCol w:w="993"/>
        <w:gridCol w:w="1417"/>
        <w:gridCol w:w="3261"/>
      </w:tblGrid>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Фамилия, имя отче</w:t>
            </w:r>
            <w:r w:rsidRPr="003826B0">
              <w:rPr>
                <w:rFonts w:ascii="Times New Roman" w:hAnsi="Times New Roman" w:cs="Times New Roman"/>
                <w:sz w:val="16"/>
                <w:szCs w:val="16"/>
              </w:rPr>
              <w:softHyphen/>
              <w:t>ство муни</w:t>
            </w:r>
            <w:r w:rsidRPr="003826B0">
              <w:rPr>
                <w:rFonts w:ascii="Times New Roman" w:hAnsi="Times New Roman" w:cs="Times New Roman"/>
                <w:sz w:val="16"/>
                <w:szCs w:val="16"/>
              </w:rPr>
              <w:softHyphen/>
              <w:t>ци</w:t>
            </w:r>
            <w:r w:rsidRPr="003826B0">
              <w:rPr>
                <w:rFonts w:ascii="Times New Roman" w:hAnsi="Times New Roman" w:cs="Times New Roman"/>
                <w:sz w:val="16"/>
                <w:szCs w:val="16"/>
              </w:rPr>
              <w:softHyphen/>
              <w:t>паль</w:t>
            </w:r>
            <w:r w:rsidRPr="003826B0">
              <w:rPr>
                <w:rFonts w:ascii="Times New Roman" w:hAnsi="Times New Roman" w:cs="Times New Roman"/>
                <w:sz w:val="16"/>
                <w:szCs w:val="16"/>
              </w:rPr>
              <w:softHyphen/>
              <w:t>ного слу</w:t>
            </w:r>
            <w:r w:rsidRPr="003826B0">
              <w:rPr>
                <w:rFonts w:ascii="Times New Roman" w:hAnsi="Times New Roman" w:cs="Times New Roman"/>
                <w:sz w:val="16"/>
                <w:szCs w:val="16"/>
              </w:rPr>
              <w:softHyphen/>
              <w:t>жащего</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Декларированный годовой доход</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 ( в рублях)</w:t>
            </w:r>
          </w:p>
        </w:tc>
        <w:tc>
          <w:tcPr>
            <w:tcW w:w="5245" w:type="dxa"/>
            <w:gridSpan w:val="4"/>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Перечень объектов</w:t>
            </w:r>
          </w:p>
          <w:p w:rsidR="003826B0" w:rsidRPr="003826B0" w:rsidRDefault="003826B0">
            <w:pPr>
              <w:rPr>
                <w:rFonts w:ascii="Times New Roman" w:hAnsi="Times New Roman" w:cs="Times New Roman"/>
                <w:sz w:val="16"/>
                <w:szCs w:val="16"/>
              </w:rPr>
            </w:pPr>
            <w:r w:rsidRPr="003826B0">
              <w:rPr>
                <w:rFonts w:ascii="Times New Roman" w:hAnsi="Times New Roman" w:cs="Times New Roman"/>
                <w:sz w:val="16"/>
                <w:szCs w:val="16"/>
              </w:rPr>
              <w:t>недвижимого имущества,</w:t>
            </w:r>
          </w:p>
          <w:p w:rsidR="003826B0" w:rsidRPr="003826B0" w:rsidRDefault="003826B0">
            <w:pPr>
              <w:rPr>
                <w:rFonts w:ascii="Times New Roman" w:hAnsi="Times New Roman" w:cs="Times New Roman"/>
                <w:sz w:val="16"/>
                <w:szCs w:val="16"/>
              </w:rPr>
            </w:pPr>
            <w:proofErr w:type="gramStart"/>
            <w:r w:rsidRPr="003826B0">
              <w:rPr>
                <w:rFonts w:ascii="Times New Roman" w:hAnsi="Times New Roman" w:cs="Times New Roman"/>
                <w:sz w:val="16"/>
                <w:szCs w:val="16"/>
              </w:rPr>
              <w:t>находящегося</w:t>
            </w:r>
            <w:proofErr w:type="gramEnd"/>
            <w:r w:rsidRPr="003826B0">
              <w:rPr>
                <w:rFonts w:ascii="Times New Roman" w:hAnsi="Times New Roman" w:cs="Times New Roman"/>
                <w:sz w:val="16"/>
                <w:szCs w:val="16"/>
              </w:rPr>
              <w:t xml:space="preserve"> в пользовании</w:t>
            </w: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rPr>
                <w:rFonts w:ascii="Times New Roman" w:hAnsi="Times New Roman" w:cs="Times New Roman"/>
                <w:sz w:val="16"/>
                <w:szCs w:val="16"/>
              </w:rPr>
            </w:pP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jc w:val="both"/>
              <w:rPr>
                <w:rFonts w:ascii="Times New Roman" w:eastAsia="Times New Roman" w:hAnsi="Times New Roman" w:cs="Times New Roman"/>
                <w:sz w:val="16"/>
                <w:szCs w:val="16"/>
              </w:rPr>
            </w:pPr>
            <w:r w:rsidRPr="003826B0">
              <w:rPr>
                <w:rFonts w:ascii="Times New Roman" w:hAnsi="Times New Roman" w:cs="Times New Roman"/>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99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(кв.м)</w:t>
            </w:r>
          </w:p>
        </w:tc>
        <w:tc>
          <w:tcPr>
            <w:tcW w:w="1465"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Транспортные средства </w:t>
            </w:r>
          </w:p>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с указанием вида и марки)</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Виды объектов недвижимости</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Площадь (кв.м)</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Страна расположения</w:t>
            </w:r>
          </w:p>
        </w:tc>
        <w:tc>
          <w:tcPr>
            <w:tcW w:w="3261" w:type="dxa"/>
            <w:tcBorders>
              <w:top w:val="single" w:sz="4" w:space="0" w:color="auto"/>
              <w:left w:val="single" w:sz="4" w:space="0" w:color="auto"/>
              <w:bottom w:val="single" w:sz="4" w:space="0" w:color="auto"/>
              <w:right w:val="single" w:sz="4" w:space="0" w:color="auto"/>
            </w:tcBorders>
          </w:tcPr>
          <w:p w:rsidR="003826B0" w:rsidRPr="003826B0" w:rsidRDefault="003826B0">
            <w:pPr>
              <w:overflowPunct w:val="0"/>
              <w:autoSpaceDE w:val="0"/>
              <w:autoSpaceDN w:val="0"/>
              <w:adjustRightInd w:val="0"/>
              <w:rPr>
                <w:rFonts w:ascii="Times New Roman" w:eastAsia="Times New Roman" w:hAnsi="Times New Roman" w:cs="Times New Roman"/>
                <w:b/>
                <w:sz w:val="16"/>
                <w:szCs w:val="16"/>
              </w:rPr>
            </w:pP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5</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8</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 xml:space="preserve">9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16"/>
                <w:szCs w:val="16"/>
              </w:rPr>
            </w:pPr>
            <w:r w:rsidRPr="003826B0">
              <w:rPr>
                <w:rFonts w:ascii="Times New Roman" w:hAnsi="Times New Roman" w:cs="Times New Roman"/>
                <w:sz w:val="16"/>
                <w:szCs w:val="16"/>
              </w:rPr>
              <w:t>10</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Казак Светлана Андреевна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rPr>
            </w:pPr>
            <w:r>
              <w:rPr>
                <w:rFonts w:ascii="Times New Roman" w:hAnsi="Times New Roman" w:cs="Times New Roman"/>
              </w:rPr>
              <w:t>270722,66</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нет</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½ доля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жилого дома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 xml:space="preserve">½ доля земельного </w:t>
            </w:r>
            <w:r w:rsidRPr="003826B0">
              <w:rPr>
                <w:rFonts w:ascii="Times New Roman" w:hAnsi="Times New Roman" w:cs="Times New Roman"/>
                <w:sz w:val="24"/>
                <w:szCs w:val="24"/>
              </w:rPr>
              <w:lastRenderedPageBreak/>
              <w:t>участка</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от </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от</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lastRenderedPageBreak/>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Не имеет</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Супруг </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294691,61</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½ доля 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½ доля 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53,0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1120,0</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ВАЗ 21070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77,8</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1161,0</w:t>
            </w:r>
          </w:p>
        </w:tc>
        <w:tc>
          <w:tcPr>
            <w:tcW w:w="1417"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н</w:t>
            </w:r>
            <w:r w:rsidR="003826B0" w:rsidRPr="003826B0">
              <w:rPr>
                <w:rFonts w:ascii="Times New Roman" w:hAnsi="Times New Roman" w:cs="Times New Roman"/>
                <w:sz w:val="24"/>
                <w:szCs w:val="24"/>
              </w:rPr>
              <w:t xml:space="preserve">е имеет </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Мельникова Валентина </w:t>
            </w:r>
            <w:proofErr w:type="spellStart"/>
            <w:r w:rsidRPr="003826B0">
              <w:rPr>
                <w:rFonts w:ascii="Times New Roman" w:hAnsi="Times New Roman" w:cs="Times New Roman"/>
                <w:sz w:val="24"/>
                <w:szCs w:val="24"/>
              </w:rPr>
              <w:t>Харлампиевна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425237,13</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Квартира</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Жилой дом</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земельный участок</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42,0</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36,9</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293,0</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3826B0" w:rsidRPr="003826B0" w:rsidRDefault="00981A94">
            <w:pPr>
              <w:overflowPunct w:val="0"/>
              <w:autoSpaceDE w:val="0"/>
              <w:autoSpaceDN w:val="0"/>
              <w:adjustRightInd w:val="0"/>
              <w:rPr>
                <w:rFonts w:ascii="Times New Roman" w:eastAsia="Times New Roman" w:hAnsi="Times New Roman" w:cs="Times New Roman"/>
                <w:sz w:val="24"/>
                <w:szCs w:val="24"/>
              </w:rPr>
            </w:pPr>
            <w:proofErr w:type="spellStart"/>
            <w:r>
              <w:rPr>
                <w:rFonts w:ascii="Times New Roman" w:hAnsi="Times New Roman" w:cs="Times New Roman"/>
                <w:sz w:val="24"/>
                <w:szCs w:val="24"/>
              </w:rPr>
              <w:t>автомобиль</w:t>
            </w:r>
            <w:r w:rsidR="003826B0" w:rsidRPr="003826B0">
              <w:rPr>
                <w:rFonts w:ascii="Times New Roman" w:hAnsi="Times New Roman" w:cs="Times New Roman"/>
                <w:sz w:val="24"/>
                <w:szCs w:val="24"/>
              </w:rPr>
              <w:t>НИССАН</w:t>
            </w:r>
            <w:proofErr w:type="spellEnd"/>
            <w:r w:rsidR="003826B0" w:rsidRPr="003826B0">
              <w:rPr>
                <w:rFonts w:ascii="Times New Roman" w:hAnsi="Times New Roman" w:cs="Times New Roman"/>
                <w:sz w:val="24"/>
                <w:szCs w:val="24"/>
              </w:rPr>
              <w:t xml:space="preserve"> ПУЛЬСАР</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н</w:t>
            </w:r>
            <w:r w:rsidR="003826B0" w:rsidRPr="003826B0">
              <w:rPr>
                <w:rFonts w:ascii="Times New Roman" w:hAnsi="Times New Roman" w:cs="Times New Roman"/>
                <w:sz w:val="24"/>
                <w:szCs w:val="24"/>
              </w:rPr>
              <w:t>е</w:t>
            </w:r>
            <w:r>
              <w:rPr>
                <w:rFonts w:ascii="Times New Roman" w:hAnsi="Times New Roman" w:cs="Times New Roman"/>
                <w:sz w:val="24"/>
                <w:szCs w:val="24"/>
              </w:rPr>
              <w:t xml:space="preserve"> имеет</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н</w:t>
            </w:r>
            <w:r w:rsidR="003826B0" w:rsidRPr="003826B0">
              <w:rPr>
                <w:rFonts w:ascii="Times New Roman" w:hAnsi="Times New Roman" w:cs="Times New Roman"/>
                <w:sz w:val="24"/>
                <w:szCs w:val="24"/>
              </w:rPr>
              <w:t>е</w:t>
            </w:r>
            <w:r>
              <w:rPr>
                <w:rFonts w:ascii="Times New Roman" w:hAnsi="Times New Roman" w:cs="Times New Roman"/>
                <w:sz w:val="24"/>
                <w:szCs w:val="24"/>
              </w:rPr>
              <w:t xml:space="preserve"> 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н</w:t>
            </w:r>
            <w:r w:rsidR="003826B0" w:rsidRPr="003826B0">
              <w:rPr>
                <w:rFonts w:ascii="Times New Roman" w:hAnsi="Times New Roman" w:cs="Times New Roman"/>
                <w:sz w:val="24"/>
                <w:szCs w:val="24"/>
              </w:rPr>
              <w:t>е</w:t>
            </w:r>
            <w:r>
              <w:rPr>
                <w:rFonts w:ascii="Times New Roman" w:hAnsi="Times New Roman" w:cs="Times New Roman"/>
                <w:sz w:val="24"/>
                <w:szCs w:val="24"/>
              </w:rPr>
              <w:t xml:space="preserve"> имеет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не</w:t>
            </w:r>
            <w:r w:rsidR="003826B0" w:rsidRPr="003826B0">
              <w:rPr>
                <w:rFonts w:ascii="Times New Roman" w:hAnsi="Times New Roman" w:cs="Times New Roman"/>
                <w:sz w:val="24"/>
                <w:szCs w:val="24"/>
              </w:rPr>
              <w:t xml:space="preserve"> имеет</w:t>
            </w:r>
          </w:p>
        </w:tc>
      </w:tr>
      <w:tr w:rsidR="003826B0" w:rsidRPr="003826B0" w:rsidTr="00EA30A4">
        <w:tc>
          <w:tcPr>
            <w:tcW w:w="1669" w:type="dxa"/>
            <w:tcBorders>
              <w:top w:val="single" w:sz="4" w:space="0" w:color="auto"/>
              <w:left w:val="single" w:sz="4" w:space="0" w:color="auto"/>
              <w:bottom w:val="single" w:sz="4" w:space="0" w:color="auto"/>
              <w:right w:val="single" w:sz="4" w:space="0" w:color="auto"/>
            </w:tcBorders>
            <w:hideMark/>
          </w:tcPr>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proofErr w:type="spellStart"/>
            <w:r w:rsidRPr="003826B0">
              <w:rPr>
                <w:rFonts w:ascii="Times New Roman" w:hAnsi="Times New Roman" w:cs="Times New Roman"/>
                <w:sz w:val="24"/>
                <w:szCs w:val="24"/>
              </w:rPr>
              <w:t>Голубничая</w:t>
            </w:r>
            <w:proofErr w:type="spellEnd"/>
            <w:r w:rsidRPr="003826B0">
              <w:rPr>
                <w:rFonts w:ascii="Times New Roman" w:hAnsi="Times New Roman" w:cs="Times New Roman"/>
                <w:sz w:val="24"/>
                <w:szCs w:val="24"/>
              </w:rPr>
              <w:t xml:space="preserve"> Татьяна </w:t>
            </w:r>
            <w:r w:rsidRPr="003826B0">
              <w:rPr>
                <w:rFonts w:ascii="Times New Roman" w:hAnsi="Times New Roman" w:cs="Times New Roman"/>
                <w:sz w:val="24"/>
                <w:szCs w:val="24"/>
              </w:rPr>
              <w:lastRenderedPageBreak/>
              <w:t>Николаевна</w:t>
            </w:r>
          </w:p>
        </w:tc>
        <w:tc>
          <w:tcPr>
            <w:tcW w:w="1418"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lastRenderedPageBreak/>
              <w:t>276604,71</w:t>
            </w:r>
          </w:p>
        </w:tc>
        <w:tc>
          <w:tcPr>
            <w:tcW w:w="1276"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Жилой </w:t>
            </w:r>
            <w:r w:rsidRPr="003826B0">
              <w:rPr>
                <w:rFonts w:ascii="Times New Roman" w:hAnsi="Times New Roman" w:cs="Times New Roman"/>
                <w:sz w:val="24"/>
                <w:szCs w:val="24"/>
              </w:rPr>
              <w:lastRenderedPageBreak/>
              <w:t xml:space="preserve">дом </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квартира</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Земельный участок  </w:t>
            </w:r>
          </w:p>
        </w:tc>
        <w:tc>
          <w:tcPr>
            <w:tcW w:w="992"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50,4</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42,7</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1248,0</w:t>
            </w:r>
          </w:p>
        </w:tc>
        <w:tc>
          <w:tcPr>
            <w:tcW w:w="1465" w:type="dxa"/>
            <w:tcBorders>
              <w:top w:val="single" w:sz="4" w:space="0" w:color="auto"/>
              <w:left w:val="single" w:sz="4" w:space="0" w:color="auto"/>
              <w:bottom w:val="single" w:sz="4" w:space="0" w:color="auto"/>
              <w:right w:val="single" w:sz="4" w:space="0" w:color="auto"/>
            </w:tcBorders>
          </w:tcPr>
          <w:p w:rsidR="003826B0" w:rsidRPr="003826B0" w:rsidRDefault="003826B0">
            <w:pPr>
              <w:rPr>
                <w:rFonts w:ascii="Times New Roman" w:eastAsia="Times New Roman" w:hAnsi="Times New Roman" w:cs="Times New Roman"/>
                <w:sz w:val="24"/>
                <w:szCs w:val="24"/>
              </w:rPr>
            </w:pPr>
            <w:r w:rsidRPr="003826B0">
              <w:rPr>
                <w:rFonts w:ascii="Times New Roman" w:hAnsi="Times New Roman" w:cs="Times New Roman"/>
                <w:sz w:val="24"/>
                <w:szCs w:val="24"/>
              </w:rPr>
              <w:lastRenderedPageBreak/>
              <w:t xml:space="preserve">Российская </w:t>
            </w:r>
            <w:r w:rsidRPr="003826B0">
              <w:rPr>
                <w:rFonts w:ascii="Times New Roman" w:hAnsi="Times New Roman" w:cs="Times New Roman"/>
                <w:sz w:val="24"/>
                <w:szCs w:val="24"/>
              </w:rPr>
              <w:lastRenderedPageBreak/>
              <w:t>Федерация</w:t>
            </w:r>
          </w:p>
          <w:p w:rsidR="003826B0" w:rsidRPr="003826B0" w:rsidRDefault="003826B0">
            <w:pPr>
              <w:rPr>
                <w:rFonts w:ascii="Times New Roman" w:hAnsi="Times New Roman" w:cs="Times New Roman"/>
                <w:sz w:val="24"/>
                <w:szCs w:val="24"/>
              </w:rPr>
            </w:pPr>
          </w:p>
          <w:p w:rsidR="003826B0" w:rsidRPr="003826B0" w:rsidRDefault="003826B0">
            <w:pPr>
              <w:rPr>
                <w:rFonts w:ascii="Times New Roman" w:hAnsi="Times New Roman" w:cs="Times New Roman"/>
                <w:sz w:val="24"/>
                <w:szCs w:val="24"/>
              </w:rPr>
            </w:pPr>
            <w:r w:rsidRPr="003826B0">
              <w:rPr>
                <w:rFonts w:ascii="Times New Roman" w:hAnsi="Times New Roman" w:cs="Times New Roman"/>
                <w:sz w:val="24"/>
                <w:szCs w:val="24"/>
              </w:rPr>
              <w:t>Российская Федерация</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Российская Федерация</w:t>
            </w:r>
          </w:p>
        </w:tc>
        <w:tc>
          <w:tcPr>
            <w:tcW w:w="1512" w:type="dxa"/>
            <w:tcBorders>
              <w:top w:val="single" w:sz="4" w:space="0" w:color="auto"/>
              <w:left w:val="single" w:sz="4" w:space="0" w:color="auto"/>
              <w:bottom w:val="single" w:sz="4" w:space="0" w:color="auto"/>
              <w:right w:val="single" w:sz="4" w:space="0" w:color="auto"/>
            </w:tcBorders>
          </w:tcPr>
          <w:p w:rsidR="003826B0" w:rsidRPr="003826B0" w:rsidRDefault="00972FA6">
            <w:pPr>
              <w:rPr>
                <w:rFonts w:ascii="Times New Roman" w:eastAsia="Times New Roman" w:hAnsi="Times New Roman" w:cs="Times New Roman"/>
                <w:sz w:val="24"/>
                <w:szCs w:val="24"/>
              </w:rPr>
            </w:pPr>
            <w:r>
              <w:rPr>
                <w:rFonts w:ascii="Times New Roman" w:hAnsi="Times New Roman" w:cs="Times New Roman"/>
                <w:sz w:val="24"/>
                <w:szCs w:val="24"/>
              </w:rPr>
              <w:lastRenderedPageBreak/>
              <w:t>автомобиль</w:t>
            </w:r>
            <w:r w:rsidR="003826B0" w:rsidRPr="003826B0">
              <w:rPr>
                <w:rFonts w:ascii="Times New Roman" w:hAnsi="Times New Roman" w:cs="Times New Roman"/>
                <w:sz w:val="24"/>
                <w:szCs w:val="24"/>
              </w:rPr>
              <w:t xml:space="preserve">Мицубиси </w:t>
            </w:r>
            <w:r w:rsidR="003826B0" w:rsidRPr="003826B0">
              <w:rPr>
                <w:rFonts w:ascii="Times New Roman" w:hAnsi="Times New Roman" w:cs="Times New Roman"/>
                <w:sz w:val="24"/>
                <w:szCs w:val="24"/>
                <w:lang w:val="en-GB"/>
              </w:rPr>
              <w:lastRenderedPageBreak/>
              <w:t xml:space="preserve">ASX </w:t>
            </w:r>
          </w:p>
          <w:p w:rsidR="003826B0" w:rsidRPr="003826B0" w:rsidRDefault="003826B0">
            <w:pPr>
              <w:rPr>
                <w:rFonts w:ascii="Times New Roman" w:hAnsi="Times New Roman" w:cs="Times New Roman"/>
                <w:sz w:val="24"/>
                <w:szCs w:val="24"/>
              </w:rPr>
            </w:pPr>
          </w:p>
          <w:p w:rsidR="003826B0" w:rsidRPr="003826B0" w:rsidRDefault="003826B0">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lang w:val="en-GB"/>
              </w:rPr>
              <w:t>CHERU A</w:t>
            </w:r>
            <w:r w:rsidRPr="003826B0">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lastRenderedPageBreak/>
              <w:t>н</w:t>
            </w:r>
            <w:r w:rsidR="003826B0" w:rsidRPr="003826B0">
              <w:rPr>
                <w:rFonts w:ascii="Times New Roman" w:hAnsi="Times New Roman" w:cs="Times New Roman"/>
                <w:sz w:val="24"/>
                <w:szCs w:val="24"/>
              </w:rPr>
              <w:t>е</w:t>
            </w:r>
            <w:r>
              <w:rPr>
                <w:rFonts w:ascii="Times New Roman" w:hAnsi="Times New Roman" w:cs="Times New Roman"/>
                <w:sz w:val="24"/>
                <w:szCs w:val="24"/>
              </w:rPr>
              <w:t xml:space="preserve"> имеет</w:t>
            </w:r>
          </w:p>
        </w:tc>
        <w:tc>
          <w:tcPr>
            <w:tcW w:w="993"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rPr>
              <w:lastRenderedPageBreak/>
              <w:t>имеет</w:t>
            </w:r>
          </w:p>
        </w:tc>
        <w:tc>
          <w:tcPr>
            <w:tcW w:w="1417" w:type="dxa"/>
            <w:tcBorders>
              <w:top w:val="single" w:sz="4" w:space="0" w:color="auto"/>
              <w:left w:val="single" w:sz="4" w:space="0" w:color="auto"/>
              <w:bottom w:val="single" w:sz="4" w:space="0" w:color="auto"/>
              <w:right w:val="single" w:sz="4" w:space="0" w:color="auto"/>
            </w:tcBorders>
            <w:hideMark/>
          </w:tcPr>
          <w:p w:rsidR="003826B0" w:rsidRPr="003826B0" w:rsidRDefault="00067FE0">
            <w:pPr>
              <w:overflowPunct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lastRenderedPageBreak/>
              <w:t>не имеет</w:t>
            </w:r>
          </w:p>
        </w:tc>
        <w:tc>
          <w:tcPr>
            <w:tcW w:w="3261" w:type="dxa"/>
            <w:tcBorders>
              <w:top w:val="single" w:sz="4" w:space="0" w:color="auto"/>
              <w:left w:val="single" w:sz="4" w:space="0" w:color="auto"/>
              <w:bottom w:val="single" w:sz="4" w:space="0" w:color="auto"/>
              <w:right w:val="single" w:sz="4" w:space="0" w:color="auto"/>
            </w:tcBorders>
            <w:hideMark/>
          </w:tcPr>
          <w:p w:rsidR="003826B0" w:rsidRPr="003826B0" w:rsidRDefault="003826B0" w:rsidP="00972FA6">
            <w:pPr>
              <w:overflowPunct w:val="0"/>
              <w:autoSpaceDE w:val="0"/>
              <w:autoSpaceDN w:val="0"/>
              <w:adjustRightInd w:val="0"/>
              <w:rPr>
                <w:rFonts w:ascii="Times New Roman" w:eastAsia="Times New Roman" w:hAnsi="Times New Roman" w:cs="Times New Roman"/>
                <w:sz w:val="24"/>
                <w:szCs w:val="24"/>
              </w:rPr>
            </w:pPr>
            <w:r w:rsidRPr="003826B0">
              <w:rPr>
                <w:rFonts w:ascii="Times New Roman" w:hAnsi="Times New Roman" w:cs="Times New Roman"/>
                <w:sz w:val="24"/>
                <w:szCs w:val="24"/>
              </w:rPr>
              <w:t xml:space="preserve"> </w:t>
            </w:r>
            <w:r w:rsidR="00972FA6">
              <w:rPr>
                <w:rFonts w:ascii="Times New Roman" w:hAnsi="Times New Roman" w:cs="Times New Roman"/>
                <w:sz w:val="24"/>
                <w:szCs w:val="24"/>
              </w:rPr>
              <w:t>не имеет</w:t>
            </w:r>
          </w:p>
        </w:tc>
      </w:tr>
    </w:tbl>
    <w:p w:rsidR="003826B0" w:rsidRDefault="003826B0"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Default="00EA30A4" w:rsidP="003826B0">
      <w:pPr>
        <w:rPr>
          <w:rFonts w:ascii="Times New Roman" w:eastAsia="Times New Roman" w:hAnsi="Times New Roman" w:cs="Times New Roman"/>
          <w:sz w:val="20"/>
          <w:szCs w:val="20"/>
        </w:rPr>
      </w:pPr>
    </w:p>
    <w:p w:rsidR="00EA30A4" w:rsidRPr="003826B0" w:rsidRDefault="00EA30A4" w:rsidP="003826B0">
      <w:pPr>
        <w:rPr>
          <w:rFonts w:ascii="Times New Roman" w:eastAsia="Times New Roman" w:hAnsi="Times New Roman" w:cs="Times New Roman"/>
          <w:sz w:val="20"/>
          <w:szCs w:val="20"/>
        </w:rPr>
      </w:pPr>
    </w:p>
    <w:p w:rsidR="00CC7057" w:rsidRPr="003826B0" w:rsidRDefault="00CC7057">
      <w:pPr>
        <w:rPr>
          <w:rFonts w:ascii="Times New Roman" w:hAnsi="Times New Roman" w:cs="Times New Roman"/>
        </w:rPr>
      </w:pPr>
    </w:p>
    <w:sectPr w:rsidR="00CC7057" w:rsidRPr="003826B0" w:rsidSect="003826B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3826B0"/>
    <w:rsid w:val="00067FE0"/>
    <w:rsid w:val="001D2A8C"/>
    <w:rsid w:val="001E35A8"/>
    <w:rsid w:val="0020789C"/>
    <w:rsid w:val="00277C55"/>
    <w:rsid w:val="003826B0"/>
    <w:rsid w:val="00476C35"/>
    <w:rsid w:val="008755BB"/>
    <w:rsid w:val="008A564B"/>
    <w:rsid w:val="00935835"/>
    <w:rsid w:val="00972FA6"/>
    <w:rsid w:val="00981A94"/>
    <w:rsid w:val="00A24B46"/>
    <w:rsid w:val="00A74A80"/>
    <w:rsid w:val="00C24A31"/>
    <w:rsid w:val="00CC7057"/>
    <w:rsid w:val="00DF3559"/>
    <w:rsid w:val="00EA30A4"/>
    <w:rsid w:val="00EF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6B0"/>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1878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9F86-4D4D-4C58-9B83-BC0895EC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Адагум</dc:creator>
  <cp:keywords/>
  <dc:description/>
  <cp:lastModifiedBy>СП Адагум</cp:lastModifiedBy>
  <cp:revision>16</cp:revision>
  <dcterms:created xsi:type="dcterms:W3CDTF">2016-06-01T11:58:00Z</dcterms:created>
  <dcterms:modified xsi:type="dcterms:W3CDTF">2017-05-18T12:17:00Z</dcterms:modified>
</cp:coreProperties>
</file>