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63" w:rsidRDefault="00526A63" w:rsidP="00526A63">
      <w:pPr>
        <w:rPr>
          <w:rFonts w:ascii="Times New Roman" w:hAnsi="Times New Roman" w:cs="Times New Roman"/>
          <w:sz w:val="28"/>
          <w:szCs w:val="28"/>
        </w:rPr>
      </w:pPr>
      <w:r w:rsidRPr="00526A6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spellStart"/>
      <w:r w:rsidRPr="00526A63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</w:p>
    <w:p w:rsidR="00526A63" w:rsidRDefault="00526A63" w:rsidP="00526A63">
      <w:pPr>
        <w:rPr>
          <w:rFonts w:ascii="Times New Roman" w:hAnsi="Times New Roman" w:cs="Times New Roman"/>
          <w:sz w:val="28"/>
          <w:szCs w:val="28"/>
        </w:rPr>
      </w:pPr>
      <w:r w:rsidRPr="00526A63">
        <w:rPr>
          <w:rFonts w:ascii="Times New Roman" w:hAnsi="Times New Roman" w:cs="Times New Roman"/>
          <w:sz w:val="28"/>
          <w:szCs w:val="28"/>
        </w:rPr>
        <w:t xml:space="preserve"> Уважаемые </w:t>
      </w:r>
      <w:r>
        <w:rPr>
          <w:rFonts w:ascii="Times New Roman" w:hAnsi="Times New Roman" w:cs="Times New Roman"/>
          <w:sz w:val="28"/>
          <w:szCs w:val="28"/>
        </w:rPr>
        <w:t>руководители</w:t>
      </w:r>
      <w:r w:rsidRPr="00526A6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26A63" w:rsidRDefault="00526A63" w:rsidP="00526A63">
      <w:pPr>
        <w:rPr>
          <w:rFonts w:ascii="Times New Roman" w:hAnsi="Times New Roman" w:cs="Times New Roman"/>
          <w:sz w:val="28"/>
          <w:szCs w:val="28"/>
        </w:rPr>
      </w:pPr>
      <w:r w:rsidRPr="00526A63">
        <w:rPr>
          <w:rFonts w:ascii="Times New Roman" w:hAnsi="Times New Roman" w:cs="Times New Roman"/>
          <w:sz w:val="28"/>
          <w:szCs w:val="28"/>
        </w:rPr>
        <w:t>Департамент потребительской сферы и регулирования рынка алкоголя Краснодарского края на основании письма Южного ГУ Банка России от 24.10.2025 г. № Т3-4-1/50629 сообщает следующее.</w:t>
      </w:r>
    </w:p>
    <w:p w:rsidR="00526A63" w:rsidRDefault="00526A63" w:rsidP="00526A63">
      <w:pPr>
        <w:rPr>
          <w:rFonts w:ascii="Times New Roman" w:hAnsi="Times New Roman" w:cs="Times New Roman"/>
          <w:sz w:val="28"/>
          <w:szCs w:val="28"/>
        </w:rPr>
      </w:pPr>
      <w:r w:rsidRPr="00526A63">
        <w:rPr>
          <w:rFonts w:ascii="Times New Roman" w:hAnsi="Times New Roman" w:cs="Times New Roman"/>
          <w:sz w:val="28"/>
          <w:szCs w:val="28"/>
        </w:rPr>
        <w:t xml:space="preserve"> В целях информирования бизнес-сообщес</w:t>
      </w:r>
      <w:bookmarkStart w:id="0" w:name="_GoBack"/>
      <w:bookmarkEnd w:id="0"/>
      <w:r w:rsidRPr="00526A63">
        <w:rPr>
          <w:rFonts w:ascii="Times New Roman" w:hAnsi="Times New Roman" w:cs="Times New Roman"/>
          <w:sz w:val="28"/>
          <w:szCs w:val="28"/>
        </w:rPr>
        <w:t xml:space="preserve">тва о возможностях, реализованных в Системе быстрых платежей (СБП) для субъектов малого и среднего предпринимательства (МСП), об инструментах повышения клиентской лояльности при оплате товаров и услуг посредством СБП, а также повышения уровня знаний в области информационной безопасности Южным ГУ Банка России 18.11.2025 организовано проведение </w:t>
      </w:r>
      <w:proofErr w:type="spellStart"/>
      <w:r w:rsidRPr="00526A63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526A63">
        <w:rPr>
          <w:rFonts w:ascii="Times New Roman" w:hAnsi="Times New Roman" w:cs="Times New Roman"/>
          <w:sz w:val="28"/>
          <w:szCs w:val="28"/>
        </w:rPr>
        <w:t xml:space="preserve"> на тему «Предпринимателям: современные платежные сервисы. </w:t>
      </w:r>
      <w:proofErr w:type="spellStart"/>
      <w:r w:rsidRPr="00526A63">
        <w:rPr>
          <w:rFonts w:ascii="Times New Roman" w:hAnsi="Times New Roman" w:cs="Times New Roman"/>
          <w:sz w:val="28"/>
          <w:szCs w:val="28"/>
        </w:rPr>
        <w:t>Кибербезопасность</w:t>
      </w:r>
      <w:proofErr w:type="spellEnd"/>
      <w:r w:rsidRPr="00526A63">
        <w:rPr>
          <w:rFonts w:ascii="Times New Roman" w:hAnsi="Times New Roman" w:cs="Times New Roman"/>
          <w:sz w:val="28"/>
          <w:szCs w:val="28"/>
        </w:rPr>
        <w:t>» (проект программы мероприятия в приложении 1 к письму).</w:t>
      </w:r>
    </w:p>
    <w:p w:rsidR="00526A63" w:rsidRDefault="00526A63" w:rsidP="00526A63">
      <w:pPr>
        <w:rPr>
          <w:rFonts w:ascii="Times New Roman" w:hAnsi="Times New Roman" w:cs="Times New Roman"/>
          <w:sz w:val="28"/>
          <w:szCs w:val="28"/>
        </w:rPr>
      </w:pPr>
      <w:r w:rsidRPr="00526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A63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526A63">
        <w:rPr>
          <w:rFonts w:ascii="Times New Roman" w:hAnsi="Times New Roman" w:cs="Times New Roman"/>
          <w:sz w:val="28"/>
          <w:szCs w:val="28"/>
        </w:rPr>
        <w:t xml:space="preserve"> пройдет в режиме видеоконференции на платформе МТС-</w:t>
      </w:r>
      <w:proofErr w:type="spellStart"/>
      <w:r w:rsidRPr="00526A63">
        <w:rPr>
          <w:rFonts w:ascii="Times New Roman" w:hAnsi="Times New Roman" w:cs="Times New Roman"/>
          <w:sz w:val="28"/>
          <w:szCs w:val="28"/>
        </w:rPr>
        <w:t>Линк</w:t>
      </w:r>
      <w:proofErr w:type="spellEnd"/>
      <w:r w:rsidRPr="00526A63">
        <w:rPr>
          <w:rFonts w:ascii="Times New Roman" w:hAnsi="Times New Roman" w:cs="Times New Roman"/>
          <w:sz w:val="28"/>
          <w:szCs w:val="28"/>
        </w:rPr>
        <w:t xml:space="preserve">, начало в 10.00 часов (анонс мероприятия в приложении 2 к письму). </w:t>
      </w:r>
    </w:p>
    <w:p w:rsidR="00526A63" w:rsidRDefault="00526A63" w:rsidP="00526A63">
      <w:pPr>
        <w:rPr>
          <w:rFonts w:ascii="Times New Roman" w:hAnsi="Times New Roman" w:cs="Times New Roman"/>
          <w:sz w:val="28"/>
          <w:szCs w:val="28"/>
        </w:rPr>
      </w:pPr>
      <w:r w:rsidRPr="00526A63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spellStart"/>
      <w:r w:rsidRPr="00526A63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526A63">
        <w:rPr>
          <w:rFonts w:ascii="Times New Roman" w:hAnsi="Times New Roman" w:cs="Times New Roman"/>
          <w:sz w:val="28"/>
          <w:szCs w:val="28"/>
        </w:rPr>
        <w:t xml:space="preserve"> в качестве спикеров приглашены представители АО «НСПК», кредитных организаций и юридических лиц сферы бизнеса, реализовавших прием оплаты посредством СБП. </w:t>
      </w:r>
    </w:p>
    <w:sectPr w:rsidR="0052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74"/>
    <w:rsid w:val="00526A63"/>
    <w:rsid w:val="00B37607"/>
    <w:rsid w:val="00BE1A74"/>
    <w:rsid w:val="00C9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F891"/>
  <w15:chartTrackingRefBased/>
  <w15:docId w15:val="{F0B2FCB2-28E3-4211-B4E2-AC961954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6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2025-10-31T08:52:00Z</dcterms:created>
  <dcterms:modified xsi:type="dcterms:W3CDTF">2025-11-05T10:55:00Z</dcterms:modified>
</cp:coreProperties>
</file>