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rPr>
          <w:rFonts w:ascii="Arial" w:hAnsi="Arial"/>
          <w:color w:val="000000"/>
          <w:sz w:val="21"/>
          <w:highlight w:val="white"/>
        </w:rPr>
      </w:pPr>
    </w:p>
    <w:p w14:paraId="02000000">
      <w:pPr>
        <w:widowControl w:val="1"/>
        <w:spacing w:after="0" w:line="240" w:lineRule="auto"/>
        <w:ind/>
        <w:rPr>
          <w:rFonts w:ascii="Arial" w:hAnsi="Arial"/>
          <w:color w:val="000000"/>
          <w:sz w:val="21"/>
          <w:highlight w:val="white"/>
        </w:rPr>
      </w:pPr>
    </w:p>
    <w:p w14:paraId="03000000">
      <w:pPr>
        <w:widowControl w:val="1"/>
        <w:spacing w:after="0" w:line="240" w:lineRule="auto"/>
        <w:ind/>
        <w:rPr>
          <w:rFonts w:ascii="Arial" w:hAnsi="Arial"/>
          <w:color w:val="000000"/>
          <w:sz w:val="21"/>
          <w:highlight w:val="white"/>
        </w:rPr>
      </w:pPr>
    </w:p>
    <w:p w14:paraId="04000000">
      <w:pPr>
        <w:widowControl w:val="1"/>
        <w:spacing w:after="0" w:line="240" w:lineRule="auto"/>
        <w:ind/>
        <w:jc w:val="both"/>
        <w:rPr>
          <w:rFonts w:ascii="Arial" w:hAnsi="Arial"/>
          <w:color w:val="000000"/>
          <w:sz w:val="21"/>
          <w:highlight w:val="white"/>
        </w:rPr>
      </w:pPr>
    </w:p>
    <w:p w14:paraId="05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bookmarkStart w:id="1" w:name="_GoBack"/>
      <w:r>
        <w:rPr>
          <w:rFonts w:ascii="Arial" w:hAnsi="Arial"/>
          <w:color w:val="000000"/>
          <w:sz w:val="21"/>
          <w:highlight w:val="white"/>
        </w:rPr>
        <w:t>2</w:t>
      </w:r>
      <w:r>
        <w:rPr>
          <w:rFonts w:ascii="Arial" w:hAnsi="Arial"/>
          <w:color w:val="000000"/>
          <w:sz w:val="21"/>
          <w:highlight w:val="white"/>
        </w:rPr>
        <w:t>1</w:t>
      </w:r>
      <w:r>
        <w:rPr>
          <w:rFonts w:ascii="Arial" w:hAnsi="Arial"/>
          <w:color w:val="000000"/>
          <w:sz w:val="21"/>
          <w:highlight w:val="white"/>
        </w:rPr>
        <w:t xml:space="preserve"> октября 2026 года  в</w:t>
      </w:r>
      <w:r>
        <w:rPr>
          <w:rFonts w:ascii="Arial" w:hAnsi="Arial"/>
          <w:color w:val="000000"/>
          <w:sz w:val="21"/>
          <w:highlight w:val="white"/>
        </w:rPr>
        <w:t xml:space="preserve"> </w:t>
      </w:r>
      <w:r>
        <w:rPr>
          <w:rFonts w:ascii="Arial" w:hAnsi="Arial"/>
          <w:color w:val="000000"/>
          <w:sz w:val="21"/>
          <w:highlight w:val="white"/>
        </w:rPr>
        <w:t>Межрайонн</w:t>
      </w:r>
      <w:r>
        <w:rPr>
          <w:rFonts w:ascii="Arial" w:hAnsi="Arial"/>
          <w:color w:val="000000"/>
          <w:sz w:val="21"/>
          <w:highlight w:val="white"/>
        </w:rPr>
        <w:t>ой</w:t>
      </w:r>
      <w:r>
        <w:rPr>
          <w:rFonts w:ascii="Arial" w:hAnsi="Arial"/>
          <w:color w:val="000000"/>
          <w:sz w:val="21"/>
          <w:highlight w:val="white"/>
        </w:rPr>
        <w:t xml:space="preserve"> ИФНС России №21 по Краснодарскому краю</w:t>
      </w:r>
      <w:r>
        <w:rPr>
          <w:rFonts w:ascii="Arial" w:hAnsi="Arial"/>
          <w:color w:val="000000"/>
          <w:sz w:val="21"/>
          <w:highlight w:val="white"/>
        </w:rPr>
        <w:t xml:space="preserve"> (</w:t>
      </w:r>
      <w:r>
        <w:rPr>
          <w:rFonts w:ascii="Arial" w:hAnsi="Arial"/>
          <w:color w:val="000000"/>
          <w:sz w:val="21"/>
          <w:highlight w:val="white"/>
        </w:rPr>
        <w:t>https://clck.ru/3WS9Lk</w:t>
      </w:r>
      <w:r>
        <w:rPr>
          <w:rFonts w:ascii="Arial" w:hAnsi="Arial"/>
          <w:color w:val="000000"/>
          <w:sz w:val="21"/>
          <w:highlight w:val="white"/>
        </w:rPr>
        <w:t>)</w:t>
      </w:r>
      <w:r>
        <w:rPr>
          <w:rFonts w:ascii="Arial" w:hAnsi="Arial"/>
          <w:color w:val="000000"/>
          <w:sz w:val="21"/>
          <w:highlight w:val="white"/>
        </w:rPr>
        <w:t xml:space="preserve"> </w:t>
      </w:r>
      <w:r>
        <w:rPr>
          <w:rFonts w:ascii="Arial" w:hAnsi="Arial"/>
          <w:color w:val="000000"/>
          <w:sz w:val="21"/>
          <w:highlight w:val="white"/>
        </w:rPr>
        <w:t xml:space="preserve">состоится </w:t>
      </w:r>
      <w:r>
        <w:rPr>
          <w:rFonts w:ascii="Arial" w:hAnsi="Arial"/>
          <w:color w:val="000000"/>
          <w:sz w:val="21"/>
          <w:highlight w:val="white"/>
        </w:rPr>
        <w:t xml:space="preserve"> </w:t>
      </w:r>
      <w:r>
        <w:rPr>
          <w:rFonts w:ascii="Arial" w:hAnsi="Arial"/>
          <w:color w:val="000000"/>
          <w:sz w:val="21"/>
          <w:highlight w:val="white"/>
        </w:rPr>
        <w:t>«</w:t>
      </w:r>
      <w:r>
        <w:rPr>
          <w:rFonts w:ascii="Arial" w:hAnsi="Arial"/>
          <w:color w:val="000000"/>
          <w:sz w:val="21"/>
          <w:highlight w:val="white"/>
        </w:rPr>
        <w:t>День открытых дверей</w:t>
      </w:r>
      <w:r>
        <w:rPr>
          <w:rFonts w:ascii="Arial" w:hAnsi="Arial"/>
          <w:color w:val="000000"/>
          <w:sz w:val="21"/>
          <w:highlight w:val="white"/>
        </w:rPr>
        <w:t>»</w:t>
      </w:r>
      <w:r>
        <w:rPr>
          <w:rFonts w:ascii="Arial" w:hAnsi="Arial"/>
          <w:color w:val="000000"/>
          <w:sz w:val="21"/>
          <w:highlight w:val="white"/>
        </w:rPr>
        <w:t xml:space="preserve"> по </w:t>
      </w:r>
      <w:r>
        <w:rPr>
          <w:rFonts w:ascii="Arial" w:hAnsi="Arial"/>
          <w:color w:val="000000"/>
          <w:sz w:val="21"/>
          <w:highlight w:val="white"/>
        </w:rPr>
        <w:t xml:space="preserve">вопросам </w:t>
      </w:r>
      <w:r>
        <w:rPr>
          <w:rFonts w:ascii="Arial" w:hAnsi="Arial"/>
          <w:color w:val="000000"/>
          <w:sz w:val="21"/>
          <w:highlight w:val="white"/>
        </w:rPr>
        <w:t>уплат</w:t>
      </w:r>
      <w:r>
        <w:rPr>
          <w:rFonts w:ascii="Arial" w:hAnsi="Arial"/>
          <w:color w:val="000000"/>
          <w:sz w:val="21"/>
          <w:highlight w:val="white"/>
        </w:rPr>
        <w:t>ы</w:t>
      </w:r>
      <w:r>
        <w:rPr>
          <w:rFonts w:ascii="Arial" w:hAnsi="Arial"/>
          <w:color w:val="000000"/>
          <w:sz w:val="21"/>
          <w:highlight w:val="white"/>
        </w:rPr>
        <w:t xml:space="preserve"> имущественных налогов.</w:t>
      </w:r>
    </w:p>
    <w:p w14:paraId="06000000">
      <w:pPr>
        <w:widowControl w:val="1"/>
        <w:spacing w:after="0" w:line="240" w:lineRule="auto"/>
        <w:ind/>
        <w:jc w:val="both"/>
        <w:rPr>
          <w:rFonts w:ascii="Arial" w:hAnsi="Arial"/>
          <w:color w:val="000000"/>
          <w:sz w:val="21"/>
        </w:rPr>
      </w:pPr>
    </w:p>
    <w:p w14:paraId="07000000">
      <w:pPr>
        <w:widowControl w:val="1"/>
        <w:spacing w:after="0" w:line="240" w:lineRule="auto"/>
        <w:ind/>
        <w:jc w:val="both"/>
        <w:rPr>
          <w:rFonts w:ascii="Arial" w:hAnsi="Arial"/>
          <w:b w:val="1"/>
          <w:color w:val="000000"/>
          <w:sz w:val="21"/>
          <w:highlight w:val="white"/>
        </w:rPr>
      </w:pPr>
      <w:r>
        <w:rPr>
          <w:rFonts w:ascii="Arial" w:hAnsi="Arial"/>
          <w:b w:val="1"/>
          <w:color w:val="000000"/>
          <w:sz w:val="21"/>
          <w:highlight w:val="white"/>
        </w:rPr>
        <w:t>В день проведения а</w:t>
      </w:r>
      <w:r>
        <w:rPr>
          <w:rFonts w:ascii="Arial" w:hAnsi="Arial"/>
          <w:b w:val="1"/>
          <w:color w:val="000000"/>
          <w:sz w:val="21"/>
          <w:highlight w:val="white"/>
        </w:rPr>
        <w:t>кци</w:t>
      </w:r>
      <w:r>
        <w:rPr>
          <w:rFonts w:ascii="Arial" w:hAnsi="Arial"/>
          <w:b w:val="1"/>
          <w:color w:val="000000"/>
          <w:sz w:val="21"/>
          <w:highlight w:val="white"/>
        </w:rPr>
        <w:t>и</w:t>
      </w:r>
      <w:r>
        <w:rPr>
          <w:rFonts w:ascii="Arial" w:hAnsi="Arial"/>
          <w:b w:val="1"/>
          <w:color w:val="000000"/>
          <w:sz w:val="21"/>
          <w:highlight w:val="white"/>
        </w:rPr>
        <w:t xml:space="preserve"> </w:t>
      </w:r>
      <w:r>
        <w:rPr>
          <w:rFonts w:ascii="Arial" w:hAnsi="Arial"/>
          <w:b w:val="1"/>
          <w:color w:val="000000"/>
          <w:sz w:val="21"/>
          <w:highlight w:val="white"/>
        </w:rPr>
        <w:t>граждане смо</w:t>
      </w:r>
      <w:r>
        <w:rPr>
          <w:rFonts w:ascii="Arial" w:hAnsi="Arial"/>
          <w:b w:val="1"/>
          <w:color w:val="000000"/>
          <w:sz w:val="21"/>
          <w:highlight w:val="white"/>
        </w:rPr>
        <w:t xml:space="preserve">гут обратиться в </w:t>
      </w:r>
      <w:r>
        <w:rPr>
          <w:rFonts w:ascii="Arial" w:hAnsi="Arial"/>
          <w:b w:val="1"/>
          <w:color w:val="000000"/>
          <w:sz w:val="21"/>
          <w:highlight w:val="white"/>
        </w:rPr>
        <w:t>налоговую инспекцию</w:t>
      </w:r>
      <w:r>
        <w:rPr>
          <w:rFonts w:ascii="Arial" w:hAnsi="Arial"/>
          <w:color w:val="000000"/>
          <w:sz w:val="21"/>
          <w:highlight w:val="white"/>
        </w:rPr>
        <w:t xml:space="preserve"> по адресу</w:t>
      </w:r>
      <w:r>
        <w:rPr>
          <w:rFonts w:ascii="Arial" w:hAnsi="Arial"/>
          <w:color w:val="000000"/>
          <w:sz w:val="21"/>
          <w:highlight w:val="white"/>
        </w:rPr>
        <w:t>:</w:t>
      </w:r>
      <w:r>
        <w:rPr>
          <w:rFonts w:ascii="Arial" w:hAnsi="Arial"/>
          <w:color w:val="000000"/>
          <w:sz w:val="21"/>
          <w:highlight w:val="white"/>
        </w:rPr>
        <w:t xml:space="preserve"> г.</w:t>
      </w:r>
      <w:r>
        <w:rPr>
          <w:rFonts w:ascii="Arial" w:hAnsi="Arial"/>
          <w:color w:val="000000"/>
          <w:sz w:val="21"/>
          <w:highlight w:val="white"/>
        </w:rPr>
        <w:t xml:space="preserve"> </w:t>
      </w:r>
      <w:r>
        <w:rPr>
          <w:rFonts w:ascii="Arial" w:hAnsi="Arial"/>
          <w:color w:val="000000"/>
          <w:sz w:val="21"/>
          <w:highlight w:val="white"/>
        </w:rPr>
        <w:t xml:space="preserve">Геленджик ул. </w:t>
      </w:r>
      <w:r>
        <w:rPr>
          <w:rFonts w:ascii="Arial" w:hAnsi="Arial"/>
          <w:color w:val="000000"/>
          <w:sz w:val="21"/>
          <w:highlight w:val="white"/>
        </w:rPr>
        <w:t>Островского</w:t>
      </w:r>
      <w:r>
        <w:rPr>
          <w:rFonts w:ascii="Arial" w:hAnsi="Arial"/>
          <w:color w:val="000000"/>
          <w:sz w:val="21"/>
          <w:highlight w:val="white"/>
        </w:rPr>
        <w:t xml:space="preserve"> д.3, </w:t>
      </w:r>
      <w:r>
        <w:rPr>
          <w:rFonts w:ascii="Arial" w:hAnsi="Arial"/>
          <w:color w:val="000000"/>
          <w:sz w:val="21"/>
          <w:highlight w:val="white"/>
        </w:rPr>
        <w:t xml:space="preserve">с </w:t>
      </w:r>
      <w:r>
        <w:rPr>
          <w:rFonts w:ascii="Arial" w:hAnsi="Arial"/>
          <w:color w:val="000000"/>
          <w:sz w:val="21"/>
          <w:highlight w:val="white"/>
        </w:rPr>
        <w:t>9</w:t>
      </w:r>
      <w:r>
        <w:rPr>
          <w:rFonts w:ascii="Arial" w:hAnsi="Arial"/>
          <w:color w:val="000000"/>
          <w:sz w:val="21"/>
          <w:highlight w:val="white"/>
        </w:rPr>
        <w:t xml:space="preserve">:00 до 20:00 часов, </w:t>
      </w:r>
      <w:r>
        <w:rPr>
          <w:rFonts w:ascii="Arial" w:hAnsi="Arial"/>
          <w:b w:val="1"/>
          <w:color w:val="000000"/>
          <w:sz w:val="21"/>
          <w:highlight w:val="white"/>
        </w:rPr>
        <w:t xml:space="preserve"> </w:t>
      </w:r>
      <w:r>
        <w:rPr>
          <w:rFonts w:ascii="Arial" w:hAnsi="Arial"/>
          <w:b w:val="1"/>
          <w:color w:val="000000"/>
          <w:sz w:val="21"/>
          <w:highlight w:val="white"/>
        </w:rPr>
        <w:t xml:space="preserve">а </w:t>
      </w:r>
      <w:r>
        <w:rPr>
          <w:rFonts w:ascii="Arial" w:hAnsi="Arial"/>
          <w:b w:val="1"/>
          <w:color w:val="000000"/>
          <w:sz w:val="21"/>
          <w:highlight w:val="white"/>
        </w:rPr>
        <w:t xml:space="preserve">также </w:t>
      </w:r>
      <w:r>
        <w:rPr>
          <w:rFonts w:ascii="Arial" w:hAnsi="Arial"/>
          <w:b w:val="1"/>
          <w:color w:val="000000"/>
          <w:sz w:val="21"/>
          <w:highlight w:val="white"/>
        </w:rPr>
        <w:t xml:space="preserve">в территориальный налоговый орган в </w:t>
      </w:r>
      <w:r>
        <w:rPr>
          <w:rFonts w:ascii="Arial" w:hAnsi="Arial"/>
          <w:b w:val="1"/>
          <w:color w:val="000000"/>
          <w:sz w:val="21"/>
          <w:highlight w:val="white"/>
        </w:rPr>
        <w:t xml:space="preserve">г. Крымск, </w:t>
      </w:r>
      <w:r>
        <w:rPr>
          <w:rFonts w:ascii="Arial" w:hAnsi="Arial"/>
          <w:b w:val="1"/>
          <w:color w:val="000000"/>
          <w:sz w:val="21"/>
          <w:highlight w:val="white"/>
        </w:rPr>
        <w:t xml:space="preserve"> ул. 50 лет Октября д. 20А  с 9:00 до 18:00.</w:t>
      </w:r>
    </w:p>
    <w:p w14:paraId="08000000">
      <w:pPr>
        <w:widowControl w:val="1"/>
        <w:spacing w:after="0" w:line="240" w:lineRule="auto"/>
        <w:ind/>
        <w:jc w:val="both"/>
        <w:rPr>
          <w:rFonts w:ascii="Arial" w:hAnsi="Arial"/>
          <w:color w:val="000000"/>
          <w:sz w:val="21"/>
          <w:highlight w:val="white"/>
        </w:rPr>
      </w:pPr>
    </w:p>
    <w:p w14:paraId="09000000">
      <w:pPr>
        <w:widowControl w:val="1"/>
        <w:spacing w:after="0" w:line="240" w:lineRule="auto"/>
        <w:ind/>
        <w:jc w:val="both"/>
        <w:rPr>
          <w:rFonts w:ascii="Arial" w:hAnsi="Arial"/>
          <w:color w:val="000000"/>
          <w:sz w:val="21"/>
          <w:highlight w:val="white"/>
        </w:rPr>
      </w:pPr>
      <w:r>
        <w:rPr>
          <w:rFonts w:ascii="Arial" w:hAnsi="Arial"/>
          <w:color w:val="000000"/>
          <w:sz w:val="21"/>
          <w:highlight w:val="white"/>
        </w:rPr>
        <w:t xml:space="preserve">Сотрудники инспекции </w:t>
      </w:r>
      <w:r>
        <w:rPr>
          <w:rFonts w:ascii="Arial" w:hAnsi="Arial"/>
          <w:color w:val="000000"/>
          <w:sz w:val="21"/>
          <w:highlight w:val="white"/>
        </w:rPr>
        <w:t>разъяснят</w:t>
      </w:r>
      <w:r>
        <w:rPr>
          <w:rFonts w:ascii="Arial" w:hAnsi="Arial"/>
          <w:color w:val="000000"/>
          <w:sz w:val="21"/>
          <w:highlight w:val="white"/>
        </w:rPr>
        <w:t xml:space="preserve"> поряд</w:t>
      </w:r>
      <w:r>
        <w:rPr>
          <w:rFonts w:ascii="Arial" w:hAnsi="Arial"/>
          <w:color w:val="000000"/>
          <w:sz w:val="21"/>
          <w:highlight w:val="white"/>
        </w:rPr>
        <w:t>ок</w:t>
      </w:r>
      <w:r>
        <w:rPr>
          <w:rFonts w:ascii="Arial" w:hAnsi="Arial"/>
          <w:color w:val="000000"/>
          <w:sz w:val="21"/>
          <w:highlight w:val="white"/>
        </w:rPr>
        <w:t xml:space="preserve"> исчисления и </w:t>
      </w:r>
      <w:r>
        <w:rPr>
          <w:rFonts w:ascii="Arial" w:hAnsi="Arial"/>
          <w:color w:val="000000"/>
          <w:sz w:val="21"/>
          <w:highlight w:val="white"/>
        </w:rPr>
        <w:t>у</w:t>
      </w:r>
      <w:r>
        <w:rPr>
          <w:rFonts w:ascii="Arial" w:hAnsi="Arial"/>
          <w:color w:val="000000"/>
          <w:sz w:val="21"/>
          <w:highlight w:val="white"/>
        </w:rPr>
        <w:t xml:space="preserve">платы </w:t>
      </w:r>
      <w:r>
        <w:rPr>
          <w:rFonts w:ascii="Arial" w:hAnsi="Arial"/>
          <w:color w:val="000000"/>
          <w:sz w:val="21"/>
          <w:highlight w:val="white"/>
        </w:rPr>
        <w:t>имущественных налогов, порядок предоставления льгот и вычетов, ответят на вопросы, связанные с получением налоговых уведомлений</w:t>
      </w:r>
      <w:r>
        <w:rPr>
          <w:rFonts w:ascii="Arial" w:hAnsi="Arial"/>
          <w:color w:val="000000"/>
          <w:sz w:val="21"/>
          <w:highlight w:val="white"/>
        </w:rPr>
        <w:t xml:space="preserve"> (</w:t>
      </w:r>
      <w:r>
        <w:rPr>
          <w:rFonts w:ascii="Arial" w:hAnsi="Arial"/>
          <w:color w:val="000000"/>
          <w:sz w:val="21"/>
          <w:highlight w:val="white"/>
        </w:rPr>
        <w:t>https://clck.ru/3WUGci</w:t>
      </w:r>
    </w:p>
    <w:p w14:paraId="0A000000">
      <w:pPr>
        <w:widowControl w:val="1"/>
        <w:spacing w:after="0" w:line="240" w:lineRule="auto"/>
        <w:ind/>
        <w:jc w:val="both"/>
        <w:rPr>
          <w:rFonts w:ascii="Arial" w:hAnsi="Arial"/>
          <w:color w:val="000000"/>
          <w:sz w:val="21"/>
        </w:rPr>
      </w:pPr>
    </w:p>
    <w:p w14:paraId="0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inline>
            <wp:extent cx="152400" cy="15240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1"/>
          <w:highlight w:val="white"/>
        </w:rPr>
        <w:t xml:space="preserve">Каждый посетитель сможет зарегистрироваться в </w:t>
      </w:r>
      <w:r>
        <w:rPr>
          <w:rFonts w:ascii="Arial" w:hAnsi="Arial"/>
          <w:color w:val="000000"/>
          <w:sz w:val="21"/>
          <w:highlight w:val="white"/>
        </w:rPr>
        <w:t>сервисе «</w:t>
      </w:r>
      <w:r>
        <w:rPr>
          <w:rFonts w:ascii="Arial" w:hAnsi="Arial"/>
          <w:color w:val="000000"/>
          <w:sz w:val="21"/>
          <w:highlight w:val="white"/>
        </w:rPr>
        <w:t>Личн</w:t>
      </w:r>
      <w:r>
        <w:rPr>
          <w:rFonts w:ascii="Arial" w:hAnsi="Arial"/>
          <w:color w:val="000000"/>
          <w:sz w:val="21"/>
          <w:highlight w:val="white"/>
        </w:rPr>
        <w:t>ый кабинет для физических лиц»</w:t>
      </w:r>
      <w:r>
        <w:rPr>
          <w:rFonts w:ascii="Arial" w:hAnsi="Arial"/>
          <w:color w:val="000000"/>
          <w:sz w:val="21"/>
          <w:highlight w:val="white"/>
        </w:rPr>
        <w:t xml:space="preserve"> (</w:t>
      </w:r>
      <w:r>
        <w:rPr>
          <w:rFonts w:ascii="Arial" w:hAnsi="Arial"/>
          <w:color w:val="000000"/>
          <w:sz w:val="21"/>
          <w:highlight w:val="white"/>
        </w:rPr>
        <w:t>https://lkfl2.nalog.ru/lkfl/</w:t>
      </w:r>
      <w:r>
        <w:rPr>
          <w:rFonts w:ascii="Arial" w:hAnsi="Arial"/>
          <w:color w:val="000000"/>
          <w:sz w:val="21"/>
          <w:highlight w:val="white"/>
        </w:rPr>
        <w:t>)</w:t>
      </w:r>
      <w:r>
        <w:rPr>
          <w:rFonts w:ascii="Arial" w:hAnsi="Arial"/>
          <w:color w:val="000000"/>
          <w:sz w:val="21"/>
          <w:highlight w:val="white"/>
        </w:rPr>
        <w:t xml:space="preserve">, </w:t>
      </w:r>
      <w:r>
        <w:rPr>
          <w:rFonts w:ascii="Arial" w:hAnsi="Arial"/>
          <w:color w:val="000000"/>
          <w:sz w:val="21"/>
          <w:highlight w:val="white"/>
        </w:rPr>
        <w:t xml:space="preserve">подать </w:t>
      </w:r>
      <w:r>
        <w:rPr>
          <w:rFonts w:ascii="Arial" w:hAnsi="Arial"/>
          <w:color w:val="000000"/>
          <w:sz w:val="21"/>
          <w:highlight w:val="white"/>
        </w:rPr>
        <w:t>заявление на льготу</w:t>
      </w:r>
      <w:r>
        <w:rPr>
          <w:rFonts w:ascii="Arial" w:hAnsi="Arial"/>
          <w:color w:val="000000"/>
          <w:sz w:val="21"/>
          <w:highlight w:val="white"/>
        </w:rPr>
        <w:t xml:space="preserve">, получить </w:t>
      </w:r>
      <w:r>
        <w:rPr>
          <w:rFonts w:ascii="Arial" w:hAnsi="Arial"/>
          <w:color w:val="000000"/>
          <w:sz w:val="21"/>
          <w:highlight w:val="white"/>
        </w:rPr>
        <w:t>дубликаты налоговых уведомлений.</w:t>
      </w:r>
    </w:p>
    <w:p w14:paraId="0C000000">
      <w:pPr>
        <w:widowControl w:val="1"/>
        <w:spacing w:after="0" w:line="240" w:lineRule="auto"/>
        <w:ind/>
        <w:jc w:val="both"/>
        <w:rPr>
          <w:rFonts w:ascii="Arial" w:hAnsi="Arial"/>
          <w:color w:val="000000"/>
          <w:sz w:val="21"/>
        </w:rPr>
      </w:pPr>
    </w:p>
    <w:p w14:paraId="0D000000">
      <w:pPr>
        <w:widowControl w:val="1"/>
        <w:spacing w:after="0" w:line="240" w:lineRule="auto"/>
        <w:ind/>
        <w:jc w:val="both"/>
        <w:rPr>
          <w:rFonts w:ascii="Arial" w:hAnsi="Arial"/>
          <w:color w:val="000000"/>
          <w:sz w:val="21"/>
          <w:highlight w:val="white"/>
        </w:rPr>
      </w:pPr>
      <w:r>
        <w:rPr>
          <w:rFonts w:ascii="Arial" w:hAnsi="Arial"/>
          <w:color w:val="000000"/>
          <w:sz w:val="21"/>
          <w:highlight w:val="white"/>
        </w:rPr>
        <w:t>Налоговая служба обращает внимание, что неполучение налогового уведомления не освобождает</w:t>
      </w:r>
      <w:r>
        <w:rPr>
          <w:rFonts w:ascii="Arial" w:hAnsi="Arial"/>
          <w:color w:val="000000"/>
          <w:sz w:val="21"/>
          <w:highlight w:val="white"/>
        </w:rPr>
        <w:t xml:space="preserve"> физических лиц</w:t>
      </w:r>
      <w:r>
        <w:rPr>
          <w:rFonts w:ascii="Arial" w:hAnsi="Arial"/>
          <w:color w:val="000000"/>
          <w:sz w:val="21"/>
          <w:highlight w:val="white"/>
        </w:rPr>
        <w:t xml:space="preserve"> от обязанности уплачивать налоги</w:t>
      </w:r>
      <w:r>
        <w:rPr>
          <w:rFonts w:ascii="Arial" w:hAnsi="Arial"/>
          <w:color w:val="000000"/>
          <w:sz w:val="21"/>
          <w:highlight w:val="white"/>
        </w:rPr>
        <w:t xml:space="preserve"> на имущество, землю, транспорт</w:t>
      </w:r>
      <w:r>
        <w:rPr>
          <w:rFonts w:ascii="Arial" w:hAnsi="Arial"/>
          <w:color w:val="000000"/>
          <w:sz w:val="21"/>
          <w:highlight w:val="white"/>
        </w:rPr>
        <w:t>, НДФЛ</w:t>
      </w:r>
      <w:r>
        <w:rPr>
          <w:rFonts w:ascii="Arial" w:hAnsi="Arial"/>
          <w:color w:val="000000"/>
          <w:sz w:val="21"/>
          <w:highlight w:val="white"/>
        </w:rPr>
        <w:t xml:space="preserve">. </w:t>
      </w:r>
    </w:p>
    <w:p w14:paraId="0E000000">
      <w:pPr>
        <w:widowControl w:val="1"/>
        <w:spacing w:after="0" w:line="240" w:lineRule="auto"/>
        <w:ind/>
        <w:jc w:val="both"/>
        <w:rPr>
          <w:rFonts w:ascii="Arial" w:hAnsi="Arial"/>
          <w:color w:val="000000"/>
          <w:sz w:val="21"/>
          <w:highlight w:val="white"/>
        </w:rPr>
      </w:pPr>
    </w:p>
    <w:p w14:paraId="0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Arial" w:hAnsi="Arial"/>
          <w:color w:val="000000"/>
          <w:sz w:val="21"/>
          <w:highlight w:val="white"/>
        </w:rPr>
        <w:t>Гражданам, не получившим налоговое уведомление или несогласным с его содержанием, рекомендуется не откладывать решение данных вопросов и оперативно обратить</w:t>
      </w:r>
      <w:r>
        <w:rPr>
          <w:rFonts w:ascii="Arial" w:hAnsi="Arial"/>
          <w:color w:val="000000"/>
          <w:sz w:val="21"/>
          <w:highlight w:val="white"/>
        </w:rPr>
        <w:t>ся в налоговую инспекцию</w:t>
      </w:r>
      <w:r>
        <w:rPr>
          <w:rFonts w:ascii="Arial" w:hAnsi="Arial"/>
          <w:color w:val="000000"/>
          <w:sz w:val="21"/>
          <w:highlight w:val="white"/>
        </w:rPr>
        <w:t>.</w:t>
      </w:r>
    </w:p>
    <w:p w14:paraId="10000000">
      <w:pPr>
        <w:widowControl w:val="1"/>
        <w:spacing w:after="0" w:line="240" w:lineRule="auto"/>
        <w:ind/>
        <w:jc w:val="both"/>
        <w:rPr>
          <w:rFonts w:ascii="Arial" w:hAnsi="Arial"/>
          <w:color w:val="000000"/>
          <w:sz w:val="21"/>
        </w:rPr>
      </w:pPr>
    </w:p>
    <w:p w14:paraId="11000000">
      <w:pPr>
        <w:ind/>
        <w:jc w:val="both"/>
      </w:pPr>
      <w:r>
        <w:rPr>
          <w:rFonts w:ascii="Times New Roman" w:hAnsi="Times New Roman"/>
          <w:sz w:val="24"/>
        </w:rPr>
        <w:drawing>
          <wp:inline>
            <wp:extent cx="152400" cy="152400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1"/>
          <w:highlight w:val="white"/>
        </w:rPr>
        <w:t>️Срок уплаты имущественных налогов</w:t>
      </w:r>
      <w:r>
        <w:rPr>
          <w:rFonts w:ascii="Arial" w:hAnsi="Arial"/>
          <w:color w:val="000000"/>
          <w:sz w:val="21"/>
          <w:highlight w:val="white"/>
        </w:rPr>
        <w:t xml:space="preserve"> за 202</w:t>
      </w:r>
      <w:r>
        <w:rPr>
          <w:rFonts w:ascii="Arial" w:hAnsi="Arial"/>
          <w:color w:val="000000"/>
          <w:sz w:val="21"/>
          <w:highlight w:val="white"/>
        </w:rPr>
        <w:t>5</w:t>
      </w:r>
      <w:r>
        <w:rPr>
          <w:rFonts w:ascii="Arial" w:hAnsi="Arial"/>
          <w:color w:val="000000"/>
          <w:sz w:val="21"/>
          <w:highlight w:val="white"/>
        </w:rPr>
        <w:t xml:space="preserve"> год</w:t>
      </w:r>
      <w:r>
        <w:rPr>
          <w:rFonts w:ascii="Arial" w:hAnsi="Arial"/>
          <w:color w:val="000000"/>
          <w:sz w:val="21"/>
          <w:highlight w:val="white"/>
        </w:rPr>
        <w:t xml:space="preserve"> истекает  - </w:t>
      </w:r>
      <w:r>
        <w:rPr>
          <w:rFonts w:ascii="Arial" w:hAnsi="Arial"/>
          <w:color w:val="000000"/>
          <w:sz w:val="21"/>
          <w:highlight w:val="white"/>
        </w:rPr>
        <w:t>1</w:t>
      </w:r>
      <w:r>
        <w:rPr>
          <w:rFonts w:ascii="Arial" w:hAnsi="Arial"/>
          <w:color w:val="000000"/>
          <w:sz w:val="21"/>
          <w:highlight w:val="white"/>
        </w:rPr>
        <w:t xml:space="preserve"> декабря 2026 года!!!</w:t>
      </w:r>
      <w:bookmarkEnd w:id="1"/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toc 9"/>
    <w:next w:val="Style_1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Balloon Text"/>
    <w:basedOn w:val="Style_1"/>
    <w:link w:val="Style_18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8_ch" w:type="character">
    <w:name w:val="Balloon Text"/>
    <w:basedOn w:val="Style_1_ch"/>
    <w:link w:val="Style_18"/>
    <w:rPr>
      <w:rFonts w:ascii="Tahoma" w:hAnsi="Tahoma"/>
      <w:sz w:val="16"/>
    </w:rPr>
  </w:style>
  <w:style w:styleId="Style_19" w:type="paragraph">
    <w:name w:val="toc 5"/>
    <w:next w:val="Style_1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media/1.png" Type="http://schemas.openxmlformats.org/officeDocument/2006/relationships/image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media/2.png" Type="http://schemas.openxmlformats.org/officeDocument/2006/relationships/image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2026-10-12T07:50:00Z</dcterms:created>
  <dcterms:modified xsi:type="dcterms:W3CDTF">2026-10-14T05:08:00Z</dcterms:modified>
</cp:coreProperties>
</file>