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ПРОЕКТ</w:t>
      </w:r>
    </w:p>
    <w:p w:rsid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72B81" w:rsidRDefault="00472B81" w:rsidP="00260F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72B8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Кеслеровского</w:t>
      </w:r>
      <w:proofErr w:type="spellEnd"/>
      <w:r w:rsidRPr="00472B8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 Крымского района от 19 апреля 2019 года № 86 «Об утверждении административного регламента по предоставлению муниципальной услуги «Предоставление порубочного билета в </w:t>
      </w:r>
      <w:proofErr w:type="spellStart"/>
      <w:r w:rsidRPr="00472B8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Кеслеровском</w:t>
      </w:r>
      <w:proofErr w:type="spellEnd"/>
      <w:r w:rsidRPr="00472B8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сельском поселении 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Крымского района»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5" w:history="1">
        <w:r w:rsidRPr="00472B8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законом</w:t>
        </w:r>
      </w:hyperlink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Краснодарского края от 23 апреля 2013 г. № 2695-КЗ «Об охране зеленых насаждений в Краснодарском крае», </w:t>
      </w:r>
      <w:hyperlink r:id="rId6" w:history="1">
        <w:r w:rsidRPr="00472B8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законом</w:t>
        </w:r>
      </w:hyperlink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Краснодарского края от 14 июля 2021 г. № 4498-КЗ «О внесении изменений в Закон Краснодарского края «Об охране зеленых насаждений в Краснодарском крае», 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proofErr w:type="gram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с т а н о в л я ю: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 Внести в приложение к постановлению администрации </w:t>
      </w:r>
      <w:proofErr w:type="spell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 от 19 апреля 2019 года №86 «Об утверждении административного регламента по предоставлению муниципальной услуги «Предоставление порубочного билета в </w:t>
      </w:r>
      <w:proofErr w:type="spell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Кеслеровском</w:t>
      </w:r>
      <w:proofErr w:type="spell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сельском поселении Крымского района» следующие изменения: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1) пункт 1.1. раздела 1 приложения дополнить абзацем следующего содержания: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«Действие настоящего административного регламента распространяется на отношения в сфере охраны зеленых насаждений, расположенных на территории </w:t>
      </w:r>
      <w:proofErr w:type="spell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</w:t>
      </w:r>
      <w:proofErr w:type="gram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.»;</w:t>
      </w:r>
      <w:proofErr w:type="gramEnd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2) подпункт 2.8.1.2. пункта 2.8. приложения дополнить абзацем следующего содержания:</w:t>
      </w: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.»;</w:t>
      </w:r>
      <w:proofErr w:type="gramEnd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3) подпункт 2.9.3 пункта 2.9. приложения изложить  третий и четвертый абзац в новой редакции:</w:t>
      </w: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Субъект хозяйственной деятельности освобождается от обязанности платы в случае: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 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 если вырубка (уничтожение) зеленых насаждений производится на земельном участке, расположенном за границами населенного пункта.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вырубки аварийно-опасных деревьев, сухостойных деревьев и </w:t>
      </w: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порядке, установленном администрацией </w:t>
      </w:r>
      <w:proofErr w:type="spell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поселения»;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4) подпункт 2.9.7. пункт 2.9. приложения к постановлению дополнить абзацем следующего содержания:</w:t>
      </w: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.»;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End"/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5) пункт 2.9.9. приложения дополнить подпунктом 2.9.9.8. следующего содержания: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«2.9.9.8. 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7" w:history="1">
        <w:r w:rsidRPr="00472B8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частью 18 статьи 14.1</w:t>
        </w:r>
      </w:hyperlink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</w:t>
      </w:r>
      <w:proofErr w:type="gram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 июля 2006 года № 149-ФЗ «Об информации, информационных технологиях и о защите информации»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.»</w:t>
      </w:r>
      <w:proofErr w:type="gram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6) пункт 2.9.9. приложения дополнить подпунктом 2.9.9.9. следующего содержания: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«2.9.9.9.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 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.»;</w:t>
      </w:r>
      <w:proofErr w:type="gramEnd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7) раздел 2 приложения к постановлению дополнить пунктом 2.10. следующего содержания:</w:t>
      </w: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«2.10. Организация взаимодействия многофункциональных центров и органов местного самоуправления при предоставлении муниципальных услуг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2.10.1. 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</w:t>
      </w:r>
      <w:hyperlink r:id="rId8" w:history="1">
        <w:r w:rsidRPr="00472B8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7</w:t>
        </w:r>
      </w:hyperlink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осуществляется в порядке, утвержденном главой администрации (губернатором) Краснодарского края.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2.10.2. При предоставлении муниципальных услуг взаимодействие между </w:t>
      </w: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органами местного самоуправления в Краснодарском крае осуществляется с использованием информационно-телекоммуникационных технологий по защищенным каналам связи.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органы местного самоуправления в Краснодарском крае,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 в Краснодарском крае на бумажных носителях.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2.10.3. 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Органы местного самоуправления в Краснодарском крае, при предоставлении государственных 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  <w:proofErr w:type="gramEnd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2.10.4. 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органами местного самоуправления в Краснодарском крае,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proofErr w:type="gramEnd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2.10.5. Органы местного самоуправления в Краснодарском крае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услуг».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highlight w:val="green"/>
          <w:lang w:eastAsia="ru-RU"/>
        </w:rPr>
        <w:t>8) подпункт 2.9.3 пункта 2.9.  третий и четвертый абзац исключить;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 Главному специалисту администрации </w:t>
      </w:r>
      <w:proofErr w:type="spell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 </w:t>
      </w:r>
      <w:proofErr w:type="spell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В.В.Моряковой</w:t>
      </w:r>
      <w:proofErr w:type="spell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 </w:t>
      </w:r>
      <w:proofErr w:type="spell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 в информационно-телекоммуникационной сети Интернет. </w:t>
      </w:r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</w:t>
      </w:r>
      <w:proofErr w:type="gramStart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2B8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Постановление вступает в силу со дня официального обнародования.</w:t>
      </w:r>
    </w:p>
    <w:p w:rsidR="007C073F" w:rsidRDefault="007C073F" w:rsidP="00472B81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073F" w:rsidRDefault="007C073F" w:rsidP="007C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073F" w:rsidRDefault="007C073F" w:rsidP="007C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073F" w:rsidRDefault="007C073F" w:rsidP="007C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C073F" w:rsidRDefault="007C073F" w:rsidP="007C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Глава </w:t>
      </w:r>
    </w:p>
    <w:p w:rsidR="007C073F" w:rsidRDefault="007C073F" w:rsidP="007C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</w:t>
      </w:r>
    </w:p>
    <w:p w:rsidR="007C073F" w:rsidRPr="00472B81" w:rsidRDefault="007C073F" w:rsidP="007C0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Крымского района                                                                                              С.В.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Сопелиди</w:t>
      </w:r>
      <w:proofErr w:type="spellEnd"/>
    </w:p>
    <w:p w:rsidR="00472B81" w:rsidRPr="00472B81" w:rsidRDefault="00472B81" w:rsidP="00472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7376D" w:rsidRPr="00472B81" w:rsidRDefault="0097376D">
      <w:pPr>
        <w:rPr>
          <w:rFonts w:ascii="Times New Roman" w:hAnsi="Times New Roman" w:cs="Times New Roman"/>
        </w:rPr>
      </w:pPr>
    </w:p>
    <w:sectPr w:rsidR="0097376D" w:rsidRPr="004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DD"/>
    <w:rsid w:val="000B13AF"/>
    <w:rsid w:val="000C0679"/>
    <w:rsid w:val="00260F17"/>
    <w:rsid w:val="00433F8C"/>
    <w:rsid w:val="00472B81"/>
    <w:rsid w:val="004C3746"/>
    <w:rsid w:val="006827B4"/>
    <w:rsid w:val="007C073F"/>
    <w:rsid w:val="00874007"/>
    <w:rsid w:val="0097376D"/>
    <w:rsid w:val="00A675B0"/>
    <w:rsid w:val="00CF2BDD"/>
    <w:rsid w:val="00D739E3"/>
    <w:rsid w:val="00E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77515/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48555/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401489933/0" TargetMode="External"/><Relationship Id="rId5" Type="http://schemas.openxmlformats.org/officeDocument/2006/relationships/hyperlink" Target="http://municipal.garant.ru/document/redirect/36941832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1516</Words>
  <Characters>8645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5</cp:revision>
  <dcterms:created xsi:type="dcterms:W3CDTF">2021-10-13T13:52:00Z</dcterms:created>
  <dcterms:modified xsi:type="dcterms:W3CDTF">2021-10-13T13:54:00Z</dcterms:modified>
</cp:coreProperties>
</file>